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8F5" w:rsidRPr="000546C4" w:rsidRDefault="005C58F5">
      <w:r w:rsidRPr="000546C4">
        <w:t>Audra Thomson</w:t>
      </w:r>
    </w:p>
    <w:p w:rsidR="005C58F5" w:rsidRPr="000546C4" w:rsidRDefault="005C58F5">
      <w:r w:rsidRPr="000546C4">
        <w:t>Paper Summary</w:t>
      </w:r>
    </w:p>
    <w:p w:rsidR="005C58F5" w:rsidRPr="000546C4" w:rsidRDefault="005C58F5">
      <w:r w:rsidRPr="000546C4">
        <w:t>April 2, 2012</w:t>
      </w:r>
    </w:p>
    <w:p w:rsidR="005C58F5" w:rsidRPr="000546C4" w:rsidRDefault="005C58F5">
      <w:r w:rsidRPr="000546C4">
        <w:t>BIOL 1615</w:t>
      </w:r>
    </w:p>
    <w:p w:rsidR="005C58F5" w:rsidRPr="000546C4" w:rsidRDefault="005C58F5"/>
    <w:p w:rsidR="005C58F5" w:rsidRPr="000546C4" w:rsidRDefault="005C58F5" w:rsidP="005C58F5">
      <w:pPr>
        <w:jc w:val="center"/>
      </w:pPr>
      <w:r w:rsidRPr="000546C4">
        <w:t>Molecular Epidemiology of Malaria in Cameroon, XXIII</w:t>
      </w:r>
    </w:p>
    <w:p w:rsidR="005C58F5" w:rsidRPr="000546C4" w:rsidRDefault="005C58F5" w:rsidP="005C58F5">
      <w:pPr>
        <w:jc w:val="center"/>
      </w:pPr>
    </w:p>
    <w:p w:rsidR="000546C4" w:rsidRDefault="005C58F5" w:rsidP="005C58F5">
      <w:pPr>
        <w:spacing w:line="480" w:lineRule="auto"/>
      </w:pPr>
      <w:r w:rsidRPr="000546C4">
        <w:tab/>
      </w:r>
      <w:r w:rsidR="000546C4">
        <w:t xml:space="preserve">“Malaria is caused by a parasite that is passed from one human to another by the bite of infected mosquitos.” (PubMed Health)  After the initial bite the infection spreads to other areas of the body including the liver and blood stream.  Malaria can be carried from mother to fetus, if mother is infected at the time of conception.  Symptoms include anemia, bloody stools, chills, coma, convulsion, fever headache, jaundice, </w:t>
      </w:r>
      <w:proofErr w:type="gramStart"/>
      <w:r w:rsidR="000546C4">
        <w:t>muscle</w:t>
      </w:r>
      <w:proofErr w:type="gramEnd"/>
      <w:r w:rsidR="000546C4">
        <w:t xml:space="preserve"> pain, nausea, sweating and vomiting.  Treatment includes </w:t>
      </w:r>
      <w:proofErr w:type="spellStart"/>
      <w:r w:rsidR="000546C4">
        <w:t>chloroquine</w:t>
      </w:r>
      <w:proofErr w:type="spellEnd"/>
      <w:r w:rsidR="000546C4">
        <w:t xml:space="preserve">, however, in some parts of the world, such as Cameroon, the people are resistant to this drug.  Thus experimentation is needed for new forms of treatment including combination therapies. (PubMed Health) </w:t>
      </w:r>
    </w:p>
    <w:p w:rsidR="005C58F5" w:rsidRPr="000546C4" w:rsidRDefault="005C58F5" w:rsidP="000546C4">
      <w:pPr>
        <w:spacing w:line="480" w:lineRule="auto"/>
        <w:ind w:firstLine="720"/>
      </w:pPr>
      <w:r w:rsidRPr="000546C4">
        <w:t xml:space="preserve">Publisher Leonardo K. </w:t>
      </w:r>
      <w:proofErr w:type="spellStart"/>
      <w:r w:rsidRPr="000546C4">
        <w:t>Basco</w:t>
      </w:r>
      <w:proofErr w:type="spellEnd"/>
      <w:r w:rsidR="00BD5DD8" w:rsidRPr="000546C4">
        <w:t xml:space="preserve"> aspires to determine whether combination therapies are more effective than </w:t>
      </w:r>
      <w:proofErr w:type="spellStart"/>
      <w:r w:rsidR="00BD5DD8" w:rsidRPr="000546C4">
        <w:t>monotherapies</w:t>
      </w:r>
      <w:proofErr w:type="spellEnd"/>
      <w:r w:rsidR="00BD5DD8" w:rsidRPr="000546C4">
        <w:t xml:space="preserve"> regarding the bacteria Plasmodium falciparum.  In this study the scientists “asses and compare the growth of freshly obtained isolates” for a period of time and then record the results of how it reacted to </w:t>
      </w:r>
      <w:proofErr w:type="spellStart"/>
      <w:r w:rsidR="00BD5DD8" w:rsidRPr="000546C4">
        <w:t>chloroquine</w:t>
      </w:r>
      <w:proofErr w:type="spellEnd"/>
      <w:r w:rsidR="00BD5DD8" w:rsidRPr="000546C4">
        <w:t xml:space="preserve"> in alternative media.   The experiment was designed as a precursor for “validating molecular markers in the field.”  </w:t>
      </w:r>
    </w:p>
    <w:p w:rsidR="008657C5" w:rsidRPr="000546C4" w:rsidRDefault="008657C5" w:rsidP="005C58F5">
      <w:pPr>
        <w:spacing w:line="480" w:lineRule="auto"/>
      </w:pPr>
      <w:r w:rsidRPr="000546C4">
        <w:tab/>
        <w:t xml:space="preserve">The experiment used the in vivo test to evaluate patient response to the drug during a 14-28 day period.  They were primarily testing for therapeutic efficacy.  Using the in vitro drug test it is easy for experimenters to determine “the drug response independently of the treatment that the patient </w:t>
      </w:r>
      <w:r w:rsidRPr="000546C4">
        <w:lastRenderedPageBreak/>
        <w:t>receives.</w:t>
      </w:r>
      <w:r w:rsidR="00841101" w:rsidRPr="000546C4">
        <w:t>”</w:t>
      </w:r>
      <w:r w:rsidRPr="000546C4">
        <w:t xml:space="preserve">  This study has been designed to ex</w:t>
      </w:r>
      <w:r w:rsidR="00730B80">
        <w:t>plore alternative methods to resist P. Falciparum</w:t>
      </w:r>
      <w:r w:rsidRPr="000546C4">
        <w:t xml:space="preserve">.  </w:t>
      </w:r>
      <w:r w:rsidR="00337747" w:rsidRPr="000546C4">
        <w:t xml:space="preserve">The experimenters believed using combination therapies </w:t>
      </w:r>
      <w:r w:rsidR="00730B80">
        <w:t xml:space="preserve">will be most effective. </w:t>
      </w:r>
      <w:bookmarkStart w:id="0" w:name="_GoBack"/>
      <w:bookmarkEnd w:id="0"/>
      <w:r w:rsidR="00337747" w:rsidRPr="000546C4">
        <w:t xml:space="preserve">  </w:t>
      </w:r>
    </w:p>
    <w:p w:rsidR="00337747" w:rsidRPr="000546C4" w:rsidRDefault="00337747" w:rsidP="005C58F5">
      <w:pPr>
        <w:spacing w:line="480" w:lineRule="auto"/>
      </w:pPr>
      <w:r w:rsidRPr="000546C4">
        <w:tab/>
        <w:t>The first portion of the experiment blood samples were taken from all patients involved in the experiment, meaning having signs of uncomplicated malaria, in Cameroon.  Patients who exceeded uncomplicated malaria or had other signs and symptoms of other health issues were not included in the study.  The blood was consumed in tubes “containing the anticoagulant EDTA.”  The samples were then taken to culture.  Many acids and other mediums were added to the blood samples in the lab.</w:t>
      </w:r>
    </w:p>
    <w:p w:rsidR="00093EE7" w:rsidRDefault="00337747" w:rsidP="005C58F5">
      <w:pPr>
        <w:spacing w:line="480" w:lineRule="auto"/>
      </w:pPr>
      <w:r w:rsidRPr="000546C4">
        <w:tab/>
        <w:t>The second portion of the experiment serum and serum substitutes were implemented.  Each blood sample was than ejected with 10 percent “type AB+ pooled non-immune human serum.</w:t>
      </w:r>
      <w:r w:rsidR="00094C02">
        <w:t>”</w:t>
      </w:r>
      <w:r w:rsidRPr="000546C4">
        <w:t xml:space="preserve">  </w:t>
      </w:r>
      <w:r w:rsidR="00841101" w:rsidRPr="000546C4">
        <w:t xml:space="preserve">Later other animal serums were added as well.  </w:t>
      </w:r>
      <w:r w:rsidR="00094C02">
        <w:t xml:space="preserve">They were then cultivated for “42 hours in 11 different media.  </w:t>
      </w:r>
      <w:r w:rsidR="00841101" w:rsidRPr="000546C4">
        <w:t>In this portion of the experiment non-serums were also added to test “its capacity to support parasite growth without serum supplement.</w:t>
      </w:r>
      <w:r w:rsidR="00093EE7">
        <w:t>”</w:t>
      </w:r>
    </w:p>
    <w:p w:rsidR="00337747" w:rsidRPr="000546C4" w:rsidRDefault="00093EE7" w:rsidP="005C58F5">
      <w:pPr>
        <w:spacing w:line="480" w:lineRule="auto"/>
      </w:pPr>
      <w:r>
        <w:tab/>
        <w:t>The two samples were then compared.  The serum substitutes to the various culture media</w:t>
      </w:r>
      <w:r w:rsidR="00094C02">
        <w:t>’</w:t>
      </w:r>
      <w:r>
        <w:t xml:space="preserve">s.  Parasite growth was tested in each of the samples where the hematocrit was consistent at 1.5 percent and 200 of culture medium.  The tubes were then tested at different levels of temperature from 37 degrees Celsius to -20 degree Celsius. </w:t>
      </w:r>
      <w:r w:rsidR="00841101" w:rsidRPr="000546C4">
        <w:t xml:space="preserve">  </w:t>
      </w:r>
      <w:r w:rsidR="00094C02">
        <w:t xml:space="preserve">Each petri dish was assessed after given amounts of time, such as 42 hours for the first and 72 hours for the second, checking parasite growth after every session.  </w:t>
      </w:r>
    </w:p>
    <w:p w:rsidR="00094C02" w:rsidRDefault="00094C02" w:rsidP="005C58F5">
      <w:pPr>
        <w:spacing w:line="480" w:lineRule="auto"/>
      </w:pPr>
      <w:r>
        <w:tab/>
        <w:t xml:space="preserve">The bacteria growth ranged in the different medium’s used.  DME-HS expressed the highest relative growth percent.  Following was IMDM-HS, than GIT, than </w:t>
      </w:r>
      <w:proofErr w:type="spellStart"/>
      <w:r>
        <w:t>OptiMEM</w:t>
      </w:r>
      <w:proofErr w:type="spellEnd"/>
      <w:r>
        <w:t xml:space="preserve"> and RP-goat, RP-horse, RP-GF21 and finally RP-no serum.  The results were all compared together from the first set of the experiment and the second.  From these results we can conclude that the relative growth rate significantly exceeds that of the serums used when using mediums.  </w:t>
      </w:r>
    </w:p>
    <w:p w:rsidR="00841101" w:rsidRDefault="00094C02" w:rsidP="005C58F5">
      <w:pPr>
        <w:spacing w:line="480" w:lineRule="auto"/>
      </w:pPr>
      <w:r>
        <w:lastRenderedPageBreak/>
        <w:tab/>
        <w:t xml:space="preserve">These results </w:t>
      </w:r>
      <w:r w:rsidR="00220935">
        <w:t>concluded that the various serums used in this experiment support parasite growth more than the original serum, RPMI 1640, used since 1976.  However for the second cycle of the experiment that was performed this does not hold true.  It seemed that when ran for the second cycle that the familiar RPMI 1640 seemed t</w:t>
      </w:r>
      <w:r w:rsidR="009619AC">
        <w:t xml:space="preserve">o be more affective for growing conditions.  They did conclude however that both mediums and serums used can be used for effective substitute when dealing with cultures of fresh isolates.  The experimenters did conclude however that more experiments would need to be done in order to confirm their findings.  </w:t>
      </w:r>
      <w:r w:rsidR="00220935">
        <w:t xml:space="preserve"> </w:t>
      </w:r>
      <w:r w:rsidR="00841101">
        <w:tab/>
      </w:r>
    </w:p>
    <w:p w:rsidR="00337747" w:rsidRDefault="00337747" w:rsidP="005C58F5">
      <w:pPr>
        <w:spacing w:line="480" w:lineRule="auto"/>
      </w:pPr>
      <w:r>
        <w:tab/>
        <w:t xml:space="preserve">    </w:t>
      </w:r>
    </w:p>
    <w:sectPr w:rsidR="003377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8F5"/>
    <w:rsid w:val="000546C4"/>
    <w:rsid w:val="00093EE7"/>
    <w:rsid w:val="00094C02"/>
    <w:rsid w:val="00220935"/>
    <w:rsid w:val="002B301C"/>
    <w:rsid w:val="00337747"/>
    <w:rsid w:val="00420D30"/>
    <w:rsid w:val="005C58F5"/>
    <w:rsid w:val="00730B80"/>
    <w:rsid w:val="00841101"/>
    <w:rsid w:val="008657C5"/>
    <w:rsid w:val="009619AC"/>
    <w:rsid w:val="00BD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Langi</dc:creator>
  <cp:lastModifiedBy>Langi</cp:lastModifiedBy>
  <cp:revision>3</cp:revision>
  <dcterms:created xsi:type="dcterms:W3CDTF">2012-04-03T03:39:00Z</dcterms:created>
  <dcterms:modified xsi:type="dcterms:W3CDTF">2012-04-04T15:00:00Z</dcterms:modified>
</cp:coreProperties>
</file>